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A3" w:rsidRDefault="00893CED">
      <w:pPr>
        <w:pStyle w:val="af4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ГАРАНТИИ ПОСТАВЩИКА И ПРАВИЛА КОМПЕНСАЦИИ</w:t>
      </w:r>
    </w:p>
    <w:p w:rsidR="001812A3" w:rsidRDefault="00893CED">
      <w:pPr>
        <w:pStyle w:val="af4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ЗА ТОВАР НЕНАДЛЕЖАЩЕГО КАЧЕСТВА</w:t>
      </w:r>
    </w:p>
    <w:p w:rsidR="001812A3" w:rsidRDefault="00893CED">
      <w:pPr>
        <w:pStyle w:val="af4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Категория: аксессуары к мобильным телефонам и цифровой технике </w:t>
      </w:r>
    </w:p>
    <w:p w:rsidR="001812A3" w:rsidRDefault="00893CED">
      <w:pPr>
        <w:pStyle w:val="af4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</w:t>
      </w:r>
    </w:p>
    <w:p w:rsidR="001812A3" w:rsidRDefault="00893CED">
      <w:pPr>
        <w:pStyle w:val="af4"/>
        <w:numPr>
          <w:ilvl w:val="0"/>
          <w:numId w:val="3"/>
        </w:num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Сроки гарантии по группам товара:</w:t>
      </w:r>
    </w:p>
    <w:p w:rsidR="001812A3" w:rsidRDefault="00495E76">
      <w:pPr>
        <w:spacing w:after="0" w:line="240" w:lineRule="auto"/>
        <w:ind w:left="5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*</w:t>
      </w:r>
      <w:r>
        <w:rPr>
          <w:rFonts w:ascii="Times New Roman" w:eastAsia="Arial" w:hAnsi="Times New Roman" w:cs="Times New Roman"/>
        </w:rPr>
        <w:tab/>
        <w:t xml:space="preserve">         </w:t>
      </w:r>
      <w:r w:rsidR="00893CED">
        <w:rPr>
          <w:rFonts w:ascii="Times New Roman" w:eastAsia="Arial" w:hAnsi="Times New Roman" w:cs="Times New Roman"/>
        </w:rPr>
        <w:t>Аксессуары</w:t>
      </w:r>
      <w:r>
        <w:rPr>
          <w:rFonts w:ascii="Times New Roman" w:eastAsia="Arial" w:hAnsi="Times New Roman" w:cs="Times New Roman"/>
        </w:rPr>
        <w:t xml:space="preserve"> брендов </w:t>
      </w:r>
      <w:proofErr w:type="spellStart"/>
      <w:r>
        <w:rPr>
          <w:rFonts w:ascii="Times New Roman" w:eastAsia="Arial" w:hAnsi="Times New Roman" w:cs="Times New Roman"/>
          <w:lang w:val="en-US"/>
        </w:rPr>
        <w:t>Hoco</w:t>
      </w:r>
      <w:proofErr w:type="spellEnd"/>
      <w:r w:rsidRPr="00495E76"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  <w:lang w:val="en-US"/>
        </w:rPr>
        <w:t>Borofone</w:t>
      </w:r>
      <w:proofErr w:type="spellEnd"/>
      <w:r w:rsidR="00893CED">
        <w:rPr>
          <w:rFonts w:ascii="Times New Roman" w:eastAsia="Arial" w:hAnsi="Times New Roman" w:cs="Times New Roman"/>
        </w:rPr>
        <w:t xml:space="preserve">: </w:t>
      </w:r>
      <w:r w:rsidR="00893CED">
        <w:rPr>
          <w:rFonts w:ascii="Times New Roman" w:eastAsia="Arial" w:hAnsi="Times New Roman" w:cs="Times New Roman"/>
        </w:rPr>
        <w:t>- 6 месяцев с момента отгрузки</w:t>
      </w:r>
      <w:r w:rsidR="00893CED">
        <w:rPr>
          <w:rFonts w:ascii="Times New Roman" w:eastAsia="Arial" w:hAnsi="Times New Roman" w:cs="Times New Roman"/>
        </w:rPr>
        <w:t>, если иное не предусмотрено производителем.</w:t>
      </w:r>
    </w:p>
    <w:p w:rsidR="001812A3" w:rsidRDefault="00495E76">
      <w:pPr>
        <w:spacing w:after="0" w:line="240" w:lineRule="auto"/>
        <w:ind w:left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*         </w:t>
      </w:r>
      <w:r w:rsidR="00893CED">
        <w:rPr>
          <w:rFonts w:ascii="Times New Roman" w:eastAsia="Arial" w:hAnsi="Times New Roman" w:cs="Times New Roman"/>
        </w:rPr>
        <w:t xml:space="preserve">Аксессуары бренда </w:t>
      </w:r>
      <w:proofErr w:type="spellStart"/>
      <w:r w:rsidR="00893CED">
        <w:rPr>
          <w:rFonts w:ascii="Times New Roman" w:hAnsi="Times New Roman" w:cs="Times New Roman"/>
        </w:rPr>
        <w:t>More</w:t>
      </w:r>
      <w:proofErr w:type="spellEnd"/>
      <w:r w:rsidR="00893CED">
        <w:rPr>
          <w:rFonts w:ascii="Times New Roman" w:hAnsi="Times New Roman" w:cs="Times New Roman"/>
        </w:rPr>
        <w:t xml:space="preserve"> </w:t>
      </w:r>
      <w:proofErr w:type="spellStart"/>
      <w:r w:rsidR="00893CED">
        <w:rPr>
          <w:rFonts w:ascii="Times New Roman" w:hAnsi="Times New Roman" w:cs="Times New Roman"/>
        </w:rPr>
        <w:t>Choice</w:t>
      </w:r>
      <w:proofErr w:type="spellEnd"/>
      <w:r w:rsidR="00893CED">
        <w:rPr>
          <w:rFonts w:ascii="Times New Roman" w:hAnsi="Times New Roman" w:cs="Times New Roman"/>
        </w:rPr>
        <w:t xml:space="preserve"> - 12 месяцев с момента отгрузки.</w:t>
      </w:r>
    </w:p>
    <w:p w:rsidR="001812A3" w:rsidRDefault="00893CED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*</w:t>
      </w:r>
      <w:r>
        <w:rPr>
          <w:rFonts w:ascii="Times New Roman" w:eastAsia="Arial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Товары бренда </w:t>
      </w:r>
      <w:proofErr w:type="spellStart"/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iaomi</w:t>
      </w:r>
      <w:proofErr w:type="spellEnd"/>
      <w:r>
        <w:rPr>
          <w:rFonts w:ascii="Times New Roman" w:hAnsi="Times New Roman" w:cs="Times New Roman"/>
        </w:rPr>
        <w:t>, товары из группы «ПУ» (поврежденная упаковка, либо отсутствует) –        14 дней с момента отгрузки.</w:t>
      </w:r>
    </w:p>
    <w:p w:rsidR="001812A3" w:rsidRDefault="00893CED">
      <w:pPr>
        <w:pStyle w:val="af4"/>
        <w:ind w:firstLine="567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2. Термины и определения:</w:t>
      </w:r>
    </w:p>
    <w:p w:rsidR="001812A3" w:rsidRDefault="00893CED">
      <w:pPr>
        <w:pStyle w:val="af4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Предпродажный брак</w:t>
      </w:r>
      <w:r>
        <w:rPr>
          <w:rFonts w:ascii="Times New Roman" w:hAnsi="Times New Roman" w:cs="Times New Roman"/>
          <w:szCs w:val="22"/>
        </w:rPr>
        <w:t xml:space="preserve"> – дефектный Товар, который был выявлен в течение 5 рабочих дней с момента приёмки на складе поставщика </w:t>
      </w:r>
      <w:r>
        <w:rPr>
          <w:rFonts w:ascii="Times New Roman" w:hAnsi="Times New Roman" w:cs="Times New Roman"/>
          <w:szCs w:val="22"/>
        </w:rPr>
        <w:t>при самовывозе, или с момента приемки Товара от перевозчика при доставке через транспортную компанию, если иной срок не определен договором поставки. По истечении указанного срока отгруженный Товар считается товаром надлежащего качества. Бракованный товар,</w:t>
      </w:r>
      <w:r>
        <w:rPr>
          <w:rFonts w:ascii="Times New Roman" w:hAnsi="Times New Roman" w:cs="Times New Roman"/>
          <w:szCs w:val="22"/>
        </w:rPr>
        <w:t xml:space="preserve"> выявленный по истечении указанного срока, предпродажным браком не считается.</w:t>
      </w:r>
    </w:p>
    <w:p w:rsidR="001812A3" w:rsidRDefault="00495E76" w:rsidP="00495E76">
      <w:pPr>
        <w:pStyle w:val="af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      </w:t>
      </w:r>
      <w:r w:rsidR="00893CED">
        <w:rPr>
          <w:rFonts w:ascii="Times New Roman" w:hAnsi="Times New Roman" w:cs="Times New Roman"/>
          <w:b/>
          <w:szCs w:val="22"/>
        </w:rPr>
        <w:t>Послепродажный брак</w:t>
      </w:r>
      <w:r w:rsidR="00893CED">
        <w:rPr>
          <w:rFonts w:ascii="Times New Roman" w:hAnsi="Times New Roman" w:cs="Times New Roman"/>
          <w:szCs w:val="22"/>
        </w:rPr>
        <w:t xml:space="preserve"> – Товар, имеющий неочевидный или скрытый дефект (производственный брак), который был выявлен после продажи конечному потребителю в пределах срока гарантийного</w:t>
      </w:r>
      <w:r w:rsidR="00893CED">
        <w:rPr>
          <w:rFonts w:ascii="Times New Roman" w:hAnsi="Times New Roman" w:cs="Times New Roman"/>
          <w:szCs w:val="22"/>
        </w:rPr>
        <w:t xml:space="preserve"> обслуживания, но не более сроков гарантийного облуживания по группам товаров, указанных в пункте 1. </w:t>
      </w:r>
    </w:p>
    <w:p w:rsidR="001812A3" w:rsidRDefault="00495E76" w:rsidP="00495E76">
      <w:pPr>
        <w:pStyle w:val="af4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      </w:t>
      </w:r>
      <w:r w:rsidR="00893CED">
        <w:rPr>
          <w:rFonts w:ascii="Times New Roman" w:hAnsi="Times New Roman" w:cs="Times New Roman"/>
          <w:b/>
          <w:szCs w:val="22"/>
        </w:rPr>
        <w:t>3. Условия возврата брака: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Претензии от покупателей по возврату и замене брака рассматриваются при наличии следующих документов: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3.1.  Акт приема брака/во</w:t>
      </w:r>
      <w:r>
        <w:rPr>
          <w:rFonts w:ascii="Times New Roman" w:hAnsi="Times New Roman" w:cs="Times New Roman"/>
          <w:szCs w:val="22"/>
        </w:rPr>
        <w:t>звратной накладной с обязательным указанием: перечня и количества бракованного Товара, цвета Товара, закупочной стоимости Товара (или даты закупки, или номера товарной накладной);</w:t>
      </w:r>
    </w:p>
    <w:p w:rsidR="001812A3" w:rsidRDefault="00893CED">
      <w:pPr>
        <w:pStyle w:val="af4"/>
        <w:ind w:firstLine="708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3.2. </w:t>
      </w:r>
      <w:r w:rsidR="00495E76">
        <w:rPr>
          <w:rFonts w:ascii="Times New Roman" w:hAnsi="Times New Roman" w:cs="Times New Roman"/>
          <w:szCs w:val="22"/>
        </w:rPr>
        <w:t xml:space="preserve">   </w:t>
      </w:r>
      <w:r>
        <w:rPr>
          <w:rFonts w:ascii="Times New Roman" w:hAnsi="Times New Roman" w:cs="Times New Roman"/>
          <w:szCs w:val="22"/>
        </w:rPr>
        <w:t xml:space="preserve">Корректировочного счета – </w:t>
      </w:r>
      <w:proofErr w:type="gramStart"/>
      <w:r>
        <w:rPr>
          <w:rFonts w:ascii="Times New Roman" w:hAnsi="Times New Roman" w:cs="Times New Roman"/>
          <w:szCs w:val="22"/>
        </w:rPr>
        <w:t>фактуры  (</w:t>
      </w:r>
      <w:proofErr w:type="gramEnd"/>
      <w:r>
        <w:rPr>
          <w:rFonts w:ascii="Times New Roman" w:hAnsi="Times New Roman" w:cs="Times New Roman"/>
          <w:szCs w:val="22"/>
        </w:rPr>
        <w:t>УКД), формируется нашей компанией.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Согласование в обязательном порядке производится через </w:t>
      </w:r>
      <w:r>
        <w:rPr>
          <w:rFonts w:ascii="Times New Roman" w:hAnsi="Times New Roman" w:cs="Times New Roman"/>
          <w:b/>
          <w:szCs w:val="22"/>
        </w:rPr>
        <w:t>менеджера по сервисному обслуживанию</w:t>
      </w:r>
      <w:r>
        <w:rPr>
          <w:rFonts w:ascii="Times New Roman" w:hAnsi="Times New Roman" w:cs="Times New Roman"/>
          <w:szCs w:val="22"/>
        </w:rPr>
        <w:t xml:space="preserve"> (</w:t>
      </w:r>
      <w:hyperlink r:id="rId7" w:tooltip="mailto:s1@cota.pro" w:history="1">
        <w:r>
          <w:rPr>
            <w:rStyle w:val="af6"/>
            <w:rFonts w:ascii="Times New Roman" w:hAnsi="Times New Roman" w:cs="Times New Roman"/>
            <w:szCs w:val="22"/>
          </w:rPr>
          <w:t>s1@</w:t>
        </w:r>
        <w:proofErr w:type="spellStart"/>
        <w:r>
          <w:rPr>
            <w:rStyle w:val="af6"/>
            <w:rFonts w:ascii="Times New Roman" w:hAnsi="Times New Roman" w:cs="Times New Roman"/>
            <w:szCs w:val="22"/>
            <w:lang w:val="en-US"/>
          </w:rPr>
          <w:t>cota</w:t>
        </w:r>
        <w:proofErr w:type="spellEnd"/>
        <w:r>
          <w:rPr>
            <w:rStyle w:val="af6"/>
            <w:rFonts w:ascii="Times New Roman" w:hAnsi="Times New Roman" w:cs="Times New Roman"/>
            <w:szCs w:val="22"/>
          </w:rPr>
          <w:t>.</w:t>
        </w:r>
        <w:r>
          <w:rPr>
            <w:rStyle w:val="af6"/>
            <w:rFonts w:ascii="Times New Roman" w:hAnsi="Times New Roman" w:cs="Times New Roman"/>
            <w:szCs w:val="22"/>
            <w:lang w:val="en-US"/>
          </w:rPr>
          <w:t>pro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r w:rsidR="007A2D10">
        <w:rPr>
          <w:rFonts w:ascii="Times New Roman" w:hAnsi="Times New Roman" w:cs="Times New Roman"/>
          <w:b/>
          <w:szCs w:val="22"/>
        </w:rPr>
        <w:t>тел.+7-923-756-00-08</w:t>
      </w:r>
      <w:r>
        <w:rPr>
          <w:rFonts w:ascii="Times New Roman" w:hAnsi="Times New Roman" w:cs="Times New Roman"/>
          <w:b/>
          <w:szCs w:val="22"/>
        </w:rPr>
        <w:t>)</w:t>
      </w:r>
      <w:r>
        <w:rPr>
          <w:rFonts w:ascii="Times New Roman" w:hAnsi="Times New Roman" w:cs="Times New Roman"/>
          <w:szCs w:val="22"/>
        </w:rPr>
        <w:t>.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Процесс согласования включает в себя направление пок</w:t>
      </w:r>
      <w:r>
        <w:rPr>
          <w:rFonts w:ascii="Times New Roman" w:hAnsi="Times New Roman" w:cs="Times New Roman"/>
          <w:szCs w:val="22"/>
        </w:rPr>
        <w:t xml:space="preserve">упателем поставщику документов, указанных в </w:t>
      </w:r>
      <w:proofErr w:type="gramStart"/>
      <w:r>
        <w:rPr>
          <w:rFonts w:ascii="Times New Roman" w:hAnsi="Times New Roman" w:cs="Times New Roman"/>
          <w:szCs w:val="22"/>
        </w:rPr>
        <w:t>п.3.1.,</w:t>
      </w:r>
      <w:proofErr w:type="gramEnd"/>
      <w:r>
        <w:rPr>
          <w:rFonts w:ascii="Times New Roman" w:hAnsi="Times New Roman" w:cs="Times New Roman"/>
          <w:szCs w:val="22"/>
        </w:rPr>
        <w:t xml:space="preserve"> а также фото/видео материалов с выполнением следующих условий:</w:t>
      </w:r>
    </w:p>
    <w:p w:rsidR="001812A3" w:rsidRDefault="007A2D10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товары брендов</w:t>
      </w:r>
      <w:r w:rsidR="00893CED"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  <w:lang w:val="en-US"/>
        </w:rPr>
        <w:t>Hoco</w:t>
      </w:r>
      <w:proofErr w:type="spellEnd"/>
      <w:r>
        <w:rPr>
          <w:rFonts w:ascii="Times New Roman" w:hAnsi="Times New Roman" w:cs="Times New Roman"/>
          <w:szCs w:val="22"/>
        </w:rPr>
        <w:t>,</w:t>
      </w:r>
      <w:r w:rsidRPr="007A2D10"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  <w:lang w:val="en-US"/>
        </w:rPr>
        <w:t>Borofone</w:t>
      </w:r>
      <w:proofErr w:type="spellEnd"/>
      <w:r w:rsidR="00893CE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(беспроводные гарнитуры, колонки, внешние </w:t>
      </w:r>
      <w:proofErr w:type="spellStart"/>
      <w:r>
        <w:rPr>
          <w:rFonts w:ascii="Times New Roman" w:hAnsi="Times New Roman" w:cs="Times New Roman"/>
          <w:szCs w:val="22"/>
        </w:rPr>
        <w:t>акб</w:t>
      </w:r>
      <w:proofErr w:type="spellEnd"/>
      <w:r>
        <w:rPr>
          <w:rFonts w:ascii="Times New Roman" w:hAnsi="Times New Roman" w:cs="Times New Roman"/>
          <w:szCs w:val="22"/>
        </w:rPr>
        <w:t xml:space="preserve">, карты памяти, </w:t>
      </w:r>
      <w:proofErr w:type="spellStart"/>
      <w:r>
        <w:rPr>
          <w:rFonts w:ascii="Times New Roman" w:hAnsi="Times New Roman" w:cs="Times New Roman"/>
          <w:szCs w:val="22"/>
        </w:rPr>
        <w:t>флеш</w:t>
      </w:r>
      <w:proofErr w:type="spellEnd"/>
      <w:r>
        <w:rPr>
          <w:rFonts w:ascii="Times New Roman" w:hAnsi="Times New Roman" w:cs="Times New Roman"/>
          <w:szCs w:val="22"/>
        </w:rPr>
        <w:t xml:space="preserve">-карты, смарт-часы) </w:t>
      </w:r>
      <w:r w:rsidR="00893CED">
        <w:rPr>
          <w:rFonts w:ascii="Times New Roman" w:hAnsi="Times New Roman" w:cs="Times New Roman"/>
          <w:szCs w:val="22"/>
        </w:rPr>
        <w:t xml:space="preserve">– </w:t>
      </w:r>
      <w:proofErr w:type="gramStart"/>
      <w:r w:rsidR="00893CED">
        <w:rPr>
          <w:rFonts w:ascii="Times New Roman" w:hAnsi="Times New Roman" w:cs="Times New Roman"/>
          <w:szCs w:val="22"/>
        </w:rPr>
        <w:t xml:space="preserve">видео  </w:t>
      </w:r>
      <w:r>
        <w:rPr>
          <w:rFonts w:ascii="Times New Roman" w:hAnsi="Times New Roman" w:cs="Times New Roman"/>
          <w:szCs w:val="22"/>
        </w:rPr>
        <w:t>демонстрации</w:t>
      </w:r>
      <w:proofErr w:type="gramEnd"/>
      <w:r>
        <w:rPr>
          <w:rFonts w:ascii="Times New Roman" w:hAnsi="Times New Roman" w:cs="Times New Roman"/>
          <w:szCs w:val="22"/>
        </w:rPr>
        <w:t xml:space="preserve"> неисправности товара на фоне упаковки</w:t>
      </w:r>
      <w:r w:rsidR="00893CED">
        <w:rPr>
          <w:rFonts w:ascii="Times New Roman" w:hAnsi="Times New Roman" w:cs="Times New Roman"/>
          <w:szCs w:val="22"/>
        </w:rPr>
        <w:t>,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7A2D10">
        <w:rPr>
          <w:rFonts w:ascii="Times New Roman" w:hAnsi="Times New Roman" w:cs="Times New Roman"/>
          <w:szCs w:val="22"/>
        </w:rPr>
        <w:t xml:space="preserve">товары брендов </w:t>
      </w:r>
      <w:proofErr w:type="spellStart"/>
      <w:r w:rsidR="007A2D10">
        <w:rPr>
          <w:rFonts w:ascii="Times New Roman" w:hAnsi="Times New Roman" w:cs="Times New Roman"/>
          <w:szCs w:val="22"/>
          <w:lang w:val="en-US"/>
        </w:rPr>
        <w:t>Hoco</w:t>
      </w:r>
      <w:proofErr w:type="spellEnd"/>
      <w:r w:rsidR="007A2D10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7A2D10">
        <w:rPr>
          <w:rFonts w:ascii="Times New Roman" w:hAnsi="Times New Roman" w:cs="Times New Roman"/>
          <w:szCs w:val="22"/>
          <w:lang w:val="en-US"/>
        </w:rPr>
        <w:t>Borofone</w:t>
      </w:r>
      <w:proofErr w:type="spellEnd"/>
      <w:r w:rsidR="007A2D10" w:rsidRPr="007A2D10">
        <w:rPr>
          <w:rFonts w:ascii="Times New Roman" w:hAnsi="Times New Roman" w:cs="Times New Roman"/>
          <w:szCs w:val="22"/>
        </w:rPr>
        <w:t xml:space="preserve"> </w:t>
      </w:r>
      <w:r w:rsidR="007A2D10">
        <w:rPr>
          <w:rFonts w:ascii="Times New Roman" w:hAnsi="Times New Roman" w:cs="Times New Roman"/>
          <w:szCs w:val="22"/>
        </w:rPr>
        <w:t xml:space="preserve">(зарядные устройства, кабели, проводные наушники, держатели и подставки для телефонов), все товары бренда </w:t>
      </w:r>
      <w:r w:rsidR="007A2D10">
        <w:rPr>
          <w:rFonts w:ascii="Times New Roman" w:hAnsi="Times New Roman" w:cs="Times New Roman"/>
          <w:szCs w:val="22"/>
          <w:lang w:val="en-US"/>
        </w:rPr>
        <w:t>More</w:t>
      </w:r>
      <w:r w:rsidR="007A2D10" w:rsidRPr="007A2D10">
        <w:rPr>
          <w:rFonts w:ascii="Times New Roman" w:hAnsi="Times New Roman" w:cs="Times New Roman"/>
          <w:szCs w:val="22"/>
        </w:rPr>
        <w:t xml:space="preserve"> </w:t>
      </w:r>
      <w:r w:rsidR="007A2D10">
        <w:rPr>
          <w:rFonts w:ascii="Times New Roman" w:hAnsi="Times New Roman" w:cs="Times New Roman"/>
          <w:szCs w:val="22"/>
          <w:lang w:val="en-US"/>
        </w:rPr>
        <w:t>Choice</w:t>
      </w:r>
      <w:r w:rsidR="007A2D10">
        <w:rPr>
          <w:rFonts w:ascii="Times New Roman" w:hAnsi="Times New Roman" w:cs="Times New Roman"/>
          <w:szCs w:val="22"/>
        </w:rPr>
        <w:t xml:space="preserve"> –</w:t>
      </w:r>
      <w:r>
        <w:rPr>
          <w:rFonts w:ascii="Times New Roman" w:hAnsi="Times New Roman" w:cs="Times New Roman"/>
          <w:szCs w:val="22"/>
        </w:rPr>
        <w:t xml:space="preserve"> </w:t>
      </w:r>
      <w:r w:rsidR="007A2D10">
        <w:rPr>
          <w:rFonts w:ascii="Times New Roman" w:hAnsi="Times New Roman" w:cs="Times New Roman"/>
          <w:szCs w:val="22"/>
        </w:rPr>
        <w:t>фото приведенного в негодность (механически поврежденного - разрезанного или сломанного товара) рядом с упаковкой</w:t>
      </w:r>
      <w:r>
        <w:rPr>
          <w:rFonts w:ascii="Times New Roman" w:hAnsi="Times New Roman" w:cs="Times New Roman"/>
          <w:szCs w:val="22"/>
        </w:rPr>
        <w:t>,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b/>
          <w:szCs w:val="22"/>
        </w:rPr>
        <w:t>Возврат бракованно</w:t>
      </w:r>
      <w:r w:rsidR="007A2D10">
        <w:rPr>
          <w:rFonts w:ascii="Times New Roman" w:hAnsi="Times New Roman" w:cs="Times New Roman"/>
          <w:b/>
          <w:szCs w:val="22"/>
        </w:rPr>
        <w:t>го Товара на склад поставщика</w:t>
      </w:r>
      <w:r>
        <w:rPr>
          <w:rFonts w:ascii="Times New Roman" w:hAnsi="Times New Roman" w:cs="Times New Roman"/>
          <w:b/>
          <w:szCs w:val="22"/>
        </w:rPr>
        <w:t xml:space="preserve"> требуется</w:t>
      </w:r>
      <w:r w:rsidR="007A2D10">
        <w:rPr>
          <w:rFonts w:ascii="Times New Roman" w:hAnsi="Times New Roman" w:cs="Times New Roman"/>
          <w:b/>
          <w:szCs w:val="22"/>
        </w:rPr>
        <w:t xml:space="preserve"> в случае</w:t>
      </w:r>
      <w:r>
        <w:rPr>
          <w:rFonts w:ascii="Times New Roman" w:hAnsi="Times New Roman" w:cs="Times New Roman"/>
          <w:b/>
          <w:szCs w:val="22"/>
        </w:rPr>
        <w:t xml:space="preserve">, </w:t>
      </w:r>
      <w:r w:rsidR="007A2D10">
        <w:rPr>
          <w:rFonts w:ascii="Times New Roman" w:hAnsi="Times New Roman" w:cs="Times New Roman"/>
          <w:b/>
          <w:szCs w:val="22"/>
        </w:rPr>
        <w:t>если покупатель</w:t>
      </w:r>
      <w:r w:rsidR="00C612A7">
        <w:rPr>
          <w:rFonts w:ascii="Times New Roman" w:hAnsi="Times New Roman" w:cs="Times New Roman"/>
          <w:b/>
          <w:szCs w:val="22"/>
        </w:rPr>
        <w:t xml:space="preserve"> </w:t>
      </w:r>
      <w:r w:rsidR="007A2D10">
        <w:rPr>
          <w:rFonts w:ascii="Times New Roman" w:hAnsi="Times New Roman" w:cs="Times New Roman"/>
          <w:b/>
          <w:szCs w:val="22"/>
        </w:rPr>
        <w:t xml:space="preserve">не может </w:t>
      </w:r>
      <w:r w:rsidR="00C612A7">
        <w:rPr>
          <w:rFonts w:ascii="Times New Roman" w:hAnsi="Times New Roman" w:cs="Times New Roman"/>
          <w:b/>
          <w:szCs w:val="22"/>
        </w:rPr>
        <w:t>предоставить</w:t>
      </w:r>
      <w:r w:rsidR="007A2D10">
        <w:rPr>
          <w:rFonts w:ascii="Times New Roman" w:hAnsi="Times New Roman" w:cs="Times New Roman"/>
          <w:b/>
          <w:szCs w:val="22"/>
        </w:rPr>
        <w:t xml:space="preserve"> </w:t>
      </w:r>
      <w:r w:rsidR="00C612A7">
        <w:rPr>
          <w:rFonts w:ascii="Times New Roman" w:hAnsi="Times New Roman" w:cs="Times New Roman"/>
          <w:b/>
          <w:szCs w:val="22"/>
        </w:rPr>
        <w:t xml:space="preserve">соответствующие </w:t>
      </w:r>
      <w:r w:rsidR="007A2D10">
        <w:rPr>
          <w:rFonts w:ascii="Times New Roman" w:hAnsi="Times New Roman" w:cs="Times New Roman"/>
          <w:b/>
          <w:szCs w:val="22"/>
        </w:rPr>
        <w:t>фото/видео</w:t>
      </w:r>
      <w:r w:rsidR="00C612A7">
        <w:rPr>
          <w:rFonts w:ascii="Times New Roman" w:hAnsi="Times New Roman" w:cs="Times New Roman"/>
          <w:b/>
          <w:szCs w:val="22"/>
        </w:rPr>
        <w:t>материалы.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="00C612A7">
        <w:rPr>
          <w:rFonts w:ascii="Times New Roman" w:hAnsi="Times New Roman" w:cs="Times New Roman"/>
          <w:szCs w:val="22"/>
        </w:rPr>
        <w:t>В этом случае бракованный товар</w:t>
      </w:r>
      <w:r>
        <w:rPr>
          <w:rFonts w:ascii="Times New Roman" w:hAnsi="Times New Roman" w:cs="Times New Roman"/>
          <w:szCs w:val="22"/>
        </w:rPr>
        <w:t xml:space="preserve"> под</w:t>
      </w:r>
      <w:r>
        <w:rPr>
          <w:rFonts w:ascii="Times New Roman" w:hAnsi="Times New Roman" w:cs="Times New Roman"/>
          <w:szCs w:val="22"/>
        </w:rPr>
        <w:t>леж</w:t>
      </w:r>
      <w:r w:rsidR="00C612A7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>т возврату поставщику следующими способами: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>
        <w:rPr>
          <w:rFonts w:ascii="Times New Roman" w:hAnsi="Times New Roman" w:cs="Times New Roman"/>
        </w:rPr>
        <w:t xml:space="preserve">Почтой </w:t>
      </w:r>
      <w:proofErr w:type="gramStart"/>
      <w:r>
        <w:rPr>
          <w:rFonts w:ascii="Times New Roman" w:hAnsi="Times New Roman" w:cs="Times New Roman"/>
        </w:rPr>
        <w:t xml:space="preserve">России  </w:t>
      </w:r>
      <w:r>
        <w:rPr>
          <w:rFonts w:ascii="Times New Roman" w:hAnsi="Times New Roman" w:cs="Times New Roman"/>
          <w:szCs w:val="22"/>
        </w:rPr>
        <w:t>на</w:t>
      </w:r>
      <w:proofErr w:type="gramEnd"/>
      <w:r>
        <w:rPr>
          <w:rFonts w:ascii="Times New Roman" w:hAnsi="Times New Roman" w:cs="Times New Roman"/>
          <w:szCs w:val="22"/>
        </w:rPr>
        <w:t xml:space="preserve"> адрес: 656015, г. Барнаул, а/я 845,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Транспортной компанией СДЭК на адрес</w:t>
      </w:r>
      <w:r w:rsidR="00C612A7">
        <w:rPr>
          <w:rFonts w:ascii="Times New Roman" w:hAnsi="Times New Roman" w:cs="Times New Roman"/>
          <w:szCs w:val="22"/>
        </w:rPr>
        <w:t xml:space="preserve">: г. Барнаул до терминала на </w:t>
      </w:r>
      <w:proofErr w:type="spellStart"/>
      <w:r w:rsidR="00C612A7">
        <w:rPr>
          <w:rFonts w:ascii="Times New Roman" w:hAnsi="Times New Roman" w:cs="Times New Roman"/>
          <w:szCs w:val="22"/>
        </w:rPr>
        <w:t>пр</w:t>
      </w:r>
      <w:proofErr w:type="spellEnd"/>
      <w:r w:rsidR="00C612A7">
        <w:rPr>
          <w:rFonts w:ascii="Times New Roman" w:hAnsi="Times New Roman" w:cs="Times New Roman"/>
          <w:szCs w:val="22"/>
        </w:rPr>
        <w:t>-те Строителей, д. 26</w:t>
      </w:r>
      <w:r>
        <w:rPr>
          <w:rFonts w:ascii="Times New Roman" w:hAnsi="Times New Roman" w:cs="Times New Roman"/>
          <w:szCs w:val="22"/>
        </w:rPr>
        <w:t xml:space="preserve">. 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транспортной накладной или на посылке необходимо указать</w:t>
      </w:r>
      <w:r>
        <w:rPr>
          <w:rFonts w:ascii="Times New Roman" w:hAnsi="Times New Roman" w:cs="Times New Roman"/>
          <w:szCs w:val="22"/>
        </w:rPr>
        <w:t xml:space="preserve"> наименование получателя –                 ООО «Большой выбор» и контактный телефон: +7-999-400-23-33.</w:t>
      </w:r>
    </w:p>
    <w:p w:rsidR="001812A3" w:rsidRDefault="00893CE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ВАЖНО! Отправка брака всегда производится за счет отправляющей стороны и только после предварительного согласования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менеджером компании по сервисному о</w:t>
      </w:r>
      <w:r>
        <w:rPr>
          <w:rFonts w:ascii="Times New Roman" w:hAnsi="Times New Roman" w:cs="Times New Roman"/>
          <w:b/>
        </w:rPr>
        <w:t>бслуживанию</w:t>
      </w:r>
      <w:r>
        <w:rPr>
          <w:rFonts w:ascii="Times New Roman" w:hAnsi="Times New Roman" w:cs="Times New Roman"/>
        </w:rPr>
        <w:t>.</w:t>
      </w:r>
    </w:p>
    <w:p w:rsidR="001812A3" w:rsidRDefault="00893C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1812A3" w:rsidRDefault="00893CED">
      <w:pPr>
        <w:pStyle w:val="af4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Компенсация бракованного Товара производится Поставщиком путем зачета стоимости брака на баланс покупателя. Уведомление о проведенной компенсации (скан УКД или Возвратной накладной) поступает на электронную почту покупателя непосредственно п</w:t>
      </w:r>
      <w:r>
        <w:rPr>
          <w:rFonts w:ascii="Times New Roman" w:hAnsi="Times New Roman" w:cs="Times New Roman"/>
          <w:szCs w:val="22"/>
        </w:rPr>
        <w:t>осле проведения операции.  Покупатель не имеет права в одностороннем порядке производ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>ить зачеты по браку.</w:t>
      </w:r>
    </w:p>
    <w:p w:rsidR="001812A3" w:rsidRDefault="00893CE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Исключения.</w:t>
      </w:r>
      <w:r>
        <w:rPr>
          <w:rFonts w:ascii="Times New Roman" w:hAnsi="Times New Roman" w:cs="Times New Roman"/>
        </w:rPr>
        <w:t xml:space="preserve"> </w:t>
      </w:r>
    </w:p>
    <w:p w:rsidR="001812A3" w:rsidRDefault="00893CE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не подлежит возврату и обмену в случае, если дефект вызван не правильными условиями его транспортировки, условиями хранения, исп</w:t>
      </w:r>
      <w:r>
        <w:rPr>
          <w:rFonts w:ascii="Times New Roman" w:hAnsi="Times New Roman" w:cs="Times New Roman"/>
        </w:rPr>
        <w:t xml:space="preserve">ользования не по назначению и/или с несоблюдением </w:t>
      </w:r>
      <w:proofErr w:type="gramStart"/>
      <w:r>
        <w:rPr>
          <w:rFonts w:ascii="Times New Roman" w:hAnsi="Times New Roman" w:cs="Times New Roman"/>
        </w:rPr>
        <w:t>инструкций  производителя</w:t>
      </w:r>
      <w:proofErr w:type="gramEnd"/>
      <w:r>
        <w:rPr>
          <w:rFonts w:ascii="Times New Roman" w:hAnsi="Times New Roman" w:cs="Times New Roman"/>
        </w:rPr>
        <w:t xml:space="preserve"> Товара.</w:t>
      </w:r>
    </w:p>
    <w:p w:rsidR="001812A3" w:rsidRDefault="00893CE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освобождается от ответственности, в случае если период действия гарантийного срока на проданный Товар, Производитель   по не зависящим   от воли сторон настоящего</w:t>
      </w:r>
      <w:r>
        <w:rPr>
          <w:rFonts w:ascii="Times New Roman" w:hAnsi="Times New Roman" w:cs="Times New Roman"/>
        </w:rPr>
        <w:t xml:space="preserve"> договора причинам выбыл из гражданского оборота либо в отношении Производителя товара ведена процедура банкротства. </w:t>
      </w:r>
    </w:p>
    <w:sectPr w:rsidR="001812A3">
      <w:headerReference w:type="even" r:id="rId8"/>
      <w:headerReference w:type="default" r:id="rId9"/>
      <w:headerReference w:type="first" r:id="rId10"/>
      <w:pgSz w:w="11906" w:h="16838"/>
      <w:pgMar w:top="289" w:right="567" w:bottom="29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ED" w:rsidRDefault="00893CED">
      <w:pPr>
        <w:spacing w:after="0" w:line="240" w:lineRule="auto"/>
      </w:pPr>
      <w:r>
        <w:separator/>
      </w:r>
    </w:p>
  </w:endnote>
  <w:endnote w:type="continuationSeparator" w:id="0">
    <w:p w:rsidR="00893CED" w:rsidRDefault="0089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ED" w:rsidRDefault="00893CED">
      <w:pPr>
        <w:spacing w:after="0" w:line="240" w:lineRule="auto"/>
      </w:pPr>
      <w:r>
        <w:separator/>
      </w:r>
    </w:p>
  </w:footnote>
  <w:footnote w:type="continuationSeparator" w:id="0">
    <w:p w:rsidR="00893CED" w:rsidRDefault="0089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A3" w:rsidRDefault="00893CED">
    <w:pPr>
      <w:pStyle w:val="af7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50050" cy="9547860"/>
          <wp:effectExtent l="0" t="0" r="0" b="0"/>
          <wp:wrapNone/>
          <wp:docPr id="2" name="WordPictureWatermark875648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50050" cy="954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A3" w:rsidRDefault="00893CED">
    <w:pPr>
      <w:pStyle w:val="af7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-440054</wp:posOffset>
          </wp:positionH>
          <wp:positionV relativeFrom="margin">
            <wp:posOffset>-1609089</wp:posOffset>
          </wp:positionV>
          <wp:extent cx="7228840" cy="10603230"/>
          <wp:effectExtent l="0" t="0" r="0" b="0"/>
          <wp:wrapNone/>
          <wp:docPr id="1" name="WordPictureWatermark8756480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28840" cy="1060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A3" w:rsidRDefault="00893CED">
    <w:pPr>
      <w:pStyle w:val="af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50050" cy="9547860"/>
          <wp:effectExtent l="0" t="0" r="0" b="0"/>
          <wp:wrapNone/>
          <wp:docPr id="3" name="WordPictureWatermark8756480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50050" cy="954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6D86"/>
    <w:multiLevelType w:val="multilevel"/>
    <w:tmpl w:val="4BCA1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B10459"/>
    <w:multiLevelType w:val="hybridMultilevel"/>
    <w:tmpl w:val="E9806B98"/>
    <w:lvl w:ilvl="0" w:tplc="26920E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1B059BC">
      <w:start w:val="1"/>
      <w:numFmt w:val="lowerLetter"/>
      <w:lvlText w:val="%2."/>
      <w:lvlJc w:val="left"/>
      <w:pPr>
        <w:ind w:left="1440" w:hanging="360"/>
      </w:pPr>
    </w:lvl>
    <w:lvl w:ilvl="2" w:tplc="1D9C4B62">
      <w:start w:val="1"/>
      <w:numFmt w:val="lowerRoman"/>
      <w:lvlText w:val="%3."/>
      <w:lvlJc w:val="right"/>
      <w:pPr>
        <w:ind w:left="2160" w:hanging="180"/>
      </w:pPr>
    </w:lvl>
    <w:lvl w:ilvl="3" w:tplc="7F9C2802">
      <w:start w:val="1"/>
      <w:numFmt w:val="decimal"/>
      <w:lvlText w:val="%4."/>
      <w:lvlJc w:val="left"/>
      <w:pPr>
        <w:ind w:left="2880" w:hanging="360"/>
      </w:pPr>
    </w:lvl>
    <w:lvl w:ilvl="4" w:tplc="53D23944">
      <w:start w:val="1"/>
      <w:numFmt w:val="lowerLetter"/>
      <w:lvlText w:val="%5."/>
      <w:lvlJc w:val="left"/>
      <w:pPr>
        <w:ind w:left="3600" w:hanging="360"/>
      </w:pPr>
    </w:lvl>
    <w:lvl w:ilvl="5" w:tplc="4D0A0F1A">
      <w:start w:val="1"/>
      <w:numFmt w:val="lowerRoman"/>
      <w:lvlText w:val="%6."/>
      <w:lvlJc w:val="right"/>
      <w:pPr>
        <w:ind w:left="4320" w:hanging="180"/>
      </w:pPr>
    </w:lvl>
    <w:lvl w:ilvl="6" w:tplc="9F9EDC50">
      <w:start w:val="1"/>
      <w:numFmt w:val="decimal"/>
      <w:lvlText w:val="%7."/>
      <w:lvlJc w:val="left"/>
      <w:pPr>
        <w:ind w:left="5040" w:hanging="360"/>
      </w:pPr>
    </w:lvl>
    <w:lvl w:ilvl="7" w:tplc="AD46E39E">
      <w:start w:val="1"/>
      <w:numFmt w:val="lowerLetter"/>
      <w:lvlText w:val="%8."/>
      <w:lvlJc w:val="left"/>
      <w:pPr>
        <w:ind w:left="5760" w:hanging="360"/>
      </w:pPr>
    </w:lvl>
    <w:lvl w:ilvl="8" w:tplc="BE2A09D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C2A4C"/>
    <w:multiLevelType w:val="hybridMultilevel"/>
    <w:tmpl w:val="A8A09344"/>
    <w:lvl w:ilvl="0" w:tplc="20D84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3C21FA">
      <w:start w:val="1"/>
      <w:numFmt w:val="lowerLetter"/>
      <w:lvlText w:val="%2."/>
      <w:lvlJc w:val="left"/>
      <w:pPr>
        <w:ind w:left="1440" w:hanging="360"/>
      </w:pPr>
    </w:lvl>
    <w:lvl w:ilvl="2" w:tplc="F558E54A">
      <w:start w:val="1"/>
      <w:numFmt w:val="lowerRoman"/>
      <w:lvlText w:val="%3."/>
      <w:lvlJc w:val="right"/>
      <w:pPr>
        <w:ind w:left="2160" w:hanging="180"/>
      </w:pPr>
    </w:lvl>
    <w:lvl w:ilvl="3" w:tplc="DF008F68">
      <w:start w:val="1"/>
      <w:numFmt w:val="decimal"/>
      <w:lvlText w:val="%4."/>
      <w:lvlJc w:val="left"/>
      <w:pPr>
        <w:ind w:left="2880" w:hanging="360"/>
      </w:pPr>
    </w:lvl>
    <w:lvl w:ilvl="4" w:tplc="1FAECEB2">
      <w:start w:val="1"/>
      <w:numFmt w:val="lowerLetter"/>
      <w:lvlText w:val="%5."/>
      <w:lvlJc w:val="left"/>
      <w:pPr>
        <w:ind w:left="3600" w:hanging="360"/>
      </w:pPr>
    </w:lvl>
    <w:lvl w:ilvl="5" w:tplc="085C1A8C">
      <w:start w:val="1"/>
      <w:numFmt w:val="lowerRoman"/>
      <w:lvlText w:val="%6."/>
      <w:lvlJc w:val="right"/>
      <w:pPr>
        <w:ind w:left="4320" w:hanging="180"/>
      </w:pPr>
    </w:lvl>
    <w:lvl w:ilvl="6" w:tplc="DE64329C">
      <w:start w:val="1"/>
      <w:numFmt w:val="decimal"/>
      <w:lvlText w:val="%7."/>
      <w:lvlJc w:val="left"/>
      <w:pPr>
        <w:ind w:left="5040" w:hanging="360"/>
      </w:pPr>
    </w:lvl>
    <w:lvl w:ilvl="7" w:tplc="E25A5858">
      <w:start w:val="1"/>
      <w:numFmt w:val="lowerLetter"/>
      <w:lvlText w:val="%8."/>
      <w:lvlJc w:val="left"/>
      <w:pPr>
        <w:ind w:left="5760" w:hanging="360"/>
      </w:pPr>
    </w:lvl>
    <w:lvl w:ilvl="8" w:tplc="B5F64A1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626C0"/>
    <w:multiLevelType w:val="hybridMultilevel"/>
    <w:tmpl w:val="77068744"/>
    <w:lvl w:ilvl="0" w:tplc="C99CF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990D634">
      <w:start w:val="1"/>
      <w:numFmt w:val="lowerLetter"/>
      <w:lvlText w:val="%2."/>
      <w:lvlJc w:val="left"/>
      <w:pPr>
        <w:ind w:left="1647" w:hanging="360"/>
      </w:pPr>
    </w:lvl>
    <w:lvl w:ilvl="2" w:tplc="0E88C134">
      <w:start w:val="1"/>
      <w:numFmt w:val="lowerRoman"/>
      <w:lvlText w:val="%3."/>
      <w:lvlJc w:val="right"/>
      <w:pPr>
        <w:ind w:left="2367" w:hanging="180"/>
      </w:pPr>
    </w:lvl>
    <w:lvl w:ilvl="3" w:tplc="8C3A2E7C">
      <w:start w:val="1"/>
      <w:numFmt w:val="decimal"/>
      <w:lvlText w:val="%4."/>
      <w:lvlJc w:val="left"/>
      <w:pPr>
        <w:ind w:left="3087" w:hanging="360"/>
      </w:pPr>
    </w:lvl>
    <w:lvl w:ilvl="4" w:tplc="A9CC6120">
      <w:start w:val="1"/>
      <w:numFmt w:val="lowerLetter"/>
      <w:lvlText w:val="%5."/>
      <w:lvlJc w:val="left"/>
      <w:pPr>
        <w:ind w:left="3807" w:hanging="360"/>
      </w:pPr>
    </w:lvl>
    <w:lvl w:ilvl="5" w:tplc="88DCCC34">
      <w:start w:val="1"/>
      <w:numFmt w:val="lowerRoman"/>
      <w:lvlText w:val="%6."/>
      <w:lvlJc w:val="right"/>
      <w:pPr>
        <w:ind w:left="4527" w:hanging="180"/>
      </w:pPr>
    </w:lvl>
    <w:lvl w:ilvl="6" w:tplc="6D803900">
      <w:start w:val="1"/>
      <w:numFmt w:val="decimal"/>
      <w:lvlText w:val="%7."/>
      <w:lvlJc w:val="left"/>
      <w:pPr>
        <w:ind w:left="5247" w:hanging="360"/>
      </w:pPr>
    </w:lvl>
    <w:lvl w:ilvl="7" w:tplc="FFCCFD56">
      <w:start w:val="1"/>
      <w:numFmt w:val="lowerLetter"/>
      <w:lvlText w:val="%8."/>
      <w:lvlJc w:val="left"/>
      <w:pPr>
        <w:ind w:left="5967" w:hanging="360"/>
      </w:pPr>
    </w:lvl>
    <w:lvl w:ilvl="8" w:tplc="653C14A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A3"/>
    <w:rsid w:val="001812A3"/>
    <w:rsid w:val="00495E76"/>
    <w:rsid w:val="007A2D10"/>
    <w:rsid w:val="00893CED"/>
    <w:rsid w:val="00C6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36953-5898-4542-A3ED-4A88965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Plain Text"/>
    <w:basedOn w:val="a"/>
    <w:link w:val="af5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af5">
    <w:name w:val="Текст Знак"/>
    <w:basedOn w:val="a0"/>
    <w:link w:val="af4"/>
    <w:uiPriority w:val="99"/>
    <w:rPr>
      <w:rFonts w:ascii="Calibri" w:hAnsi="Calibri"/>
      <w:szCs w:val="21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1@cota.p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Сергей Бешарин</cp:lastModifiedBy>
  <cp:revision>22</cp:revision>
  <dcterms:created xsi:type="dcterms:W3CDTF">2021-05-31T07:27:00Z</dcterms:created>
  <dcterms:modified xsi:type="dcterms:W3CDTF">2024-08-26T04:52:00Z</dcterms:modified>
</cp:coreProperties>
</file>